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3F6C7" w14:textId="77777777" w:rsidR="008079A0" w:rsidRDefault="008079A0" w:rsidP="0084689D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lang w:val="uk-UA"/>
        </w:rPr>
      </w:pPr>
    </w:p>
    <w:p w14:paraId="1A4EF947" w14:textId="77777777" w:rsidR="008079A0" w:rsidRDefault="008079A0" w:rsidP="0084689D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lang w:val="uk-UA"/>
        </w:rPr>
      </w:pPr>
    </w:p>
    <w:p w14:paraId="62BDC91F" w14:textId="77777777" w:rsidR="008079A0" w:rsidRDefault="008079A0" w:rsidP="0084689D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lang w:val="uk-UA"/>
        </w:rPr>
      </w:pPr>
    </w:p>
    <w:p w14:paraId="19D1F86F" w14:textId="5C9BA2A6" w:rsidR="00B97E1B" w:rsidRPr="009D6D74" w:rsidRDefault="009D6D74" w:rsidP="0084689D">
      <w:pPr>
        <w:pStyle w:val="a3"/>
        <w:spacing w:before="0" w:beforeAutospacing="0" w:after="0" w:afterAutospacing="0" w:line="276" w:lineRule="auto"/>
        <w:jc w:val="center"/>
        <w:rPr>
          <w:b/>
          <w:sz w:val="32"/>
          <w:szCs w:val="32"/>
          <w:lang w:val="uk-UA"/>
        </w:rPr>
      </w:pPr>
      <w:r w:rsidRPr="009D6D74">
        <w:rPr>
          <w:b/>
          <w:sz w:val="32"/>
          <w:szCs w:val="32"/>
          <w:lang w:val="uk-UA"/>
        </w:rPr>
        <w:t>КНП ХОР «О</w:t>
      </w:r>
      <w:r w:rsidR="00B97E1B" w:rsidRPr="009D6D74">
        <w:rPr>
          <w:b/>
          <w:sz w:val="32"/>
          <w:szCs w:val="32"/>
          <w:lang w:val="uk-UA"/>
        </w:rPr>
        <w:t xml:space="preserve">бласний центр </w:t>
      </w:r>
      <w:r w:rsidRPr="009D6D74">
        <w:rPr>
          <w:b/>
          <w:sz w:val="32"/>
          <w:szCs w:val="32"/>
          <w:lang w:val="uk-UA"/>
        </w:rPr>
        <w:t xml:space="preserve">громадського </w:t>
      </w:r>
      <w:proofErr w:type="spellStart"/>
      <w:r w:rsidR="00B97E1B" w:rsidRPr="009D6D74">
        <w:rPr>
          <w:b/>
          <w:sz w:val="32"/>
          <w:szCs w:val="32"/>
          <w:lang w:val="uk-UA"/>
        </w:rPr>
        <w:t>здоров</w:t>
      </w:r>
      <w:proofErr w:type="spellEnd"/>
      <w:r w:rsidR="00B97E1B" w:rsidRPr="009D6D74">
        <w:rPr>
          <w:b/>
          <w:sz w:val="32"/>
          <w:szCs w:val="32"/>
          <w:lang w:val="uk-UA"/>
        </w:rPr>
        <w:t>'</w:t>
      </w:r>
      <w:r w:rsidR="00B97E1B" w:rsidRPr="009D6D74">
        <w:rPr>
          <w:b/>
          <w:sz w:val="32"/>
          <w:szCs w:val="32"/>
        </w:rPr>
        <w:t>я</w:t>
      </w:r>
      <w:r w:rsidRPr="009D6D74">
        <w:rPr>
          <w:b/>
          <w:sz w:val="32"/>
          <w:szCs w:val="32"/>
          <w:lang w:val="uk-UA"/>
        </w:rPr>
        <w:t>»</w:t>
      </w:r>
    </w:p>
    <w:p w14:paraId="27348089" w14:textId="77777777" w:rsidR="00B97E1B" w:rsidRPr="007D1E5A" w:rsidRDefault="00B97E1B" w:rsidP="0084689D">
      <w:pPr>
        <w:jc w:val="center"/>
        <w:rPr>
          <w:b/>
          <w:sz w:val="28"/>
          <w:szCs w:val="28"/>
          <w:lang w:val="uk-UA"/>
        </w:rPr>
      </w:pPr>
    </w:p>
    <w:p w14:paraId="2433C2D1" w14:textId="77777777" w:rsidR="00B97E1B" w:rsidRPr="005D1EEE" w:rsidRDefault="00B97E1B" w:rsidP="0084689D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14:paraId="70C5847E" w14:textId="77777777" w:rsidR="00B97E1B" w:rsidRPr="005D1EEE" w:rsidRDefault="00B97E1B" w:rsidP="0084689D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14:paraId="6478DB4B" w14:textId="77777777" w:rsidR="00B97E1B" w:rsidRPr="005D1EEE" w:rsidRDefault="00B97E1B" w:rsidP="0084689D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14:paraId="0B81C077" w14:textId="77777777" w:rsidR="00B97E1B" w:rsidRPr="00254F08" w:rsidRDefault="00B97E1B" w:rsidP="0084689D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  <w:lang w:val="uk-UA"/>
        </w:rPr>
      </w:pPr>
    </w:p>
    <w:p w14:paraId="0BC13E25" w14:textId="77777777" w:rsidR="00B97E1B" w:rsidRPr="00254F08" w:rsidRDefault="00B97E1B" w:rsidP="0084689D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  <w:lang w:val="uk-UA"/>
        </w:rPr>
      </w:pPr>
    </w:p>
    <w:p w14:paraId="0F79CBAA" w14:textId="75B89A24" w:rsidR="00B97E1B" w:rsidRDefault="00B97E1B" w:rsidP="0084689D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k-UA"/>
        </w:rPr>
        <w:t>12</w:t>
      </w:r>
      <w:r w:rsidRPr="002010FF">
        <w:rPr>
          <w:rFonts w:ascii="Times New Roman" w:hAnsi="Times New Roman"/>
          <w:b/>
          <w:sz w:val="36"/>
          <w:szCs w:val="36"/>
        </w:rPr>
        <w:t xml:space="preserve"> листопада </w:t>
      </w:r>
      <w:r>
        <w:rPr>
          <w:rFonts w:ascii="Times New Roman" w:hAnsi="Times New Roman"/>
          <w:b/>
          <w:sz w:val="36"/>
          <w:szCs w:val="36"/>
        </w:rPr>
        <w:t>20</w:t>
      </w:r>
      <w:r w:rsidR="009D6D74">
        <w:rPr>
          <w:rFonts w:ascii="Times New Roman" w:hAnsi="Times New Roman"/>
          <w:b/>
          <w:sz w:val="36"/>
          <w:szCs w:val="36"/>
          <w:lang w:val="uk-UA"/>
        </w:rPr>
        <w:t>20</w:t>
      </w:r>
      <w:r>
        <w:rPr>
          <w:rFonts w:ascii="Times New Roman" w:hAnsi="Times New Roman"/>
          <w:b/>
          <w:sz w:val="36"/>
          <w:szCs w:val="36"/>
        </w:rPr>
        <w:t xml:space="preserve"> року –</w:t>
      </w:r>
    </w:p>
    <w:p w14:paraId="4E86F167" w14:textId="77777777" w:rsidR="00B97E1B" w:rsidRPr="00B97E1B" w:rsidRDefault="00B97E1B" w:rsidP="0084689D">
      <w:pPr>
        <w:pStyle w:val="a5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Всесвітній день боротьби з пневмонією</w:t>
      </w:r>
    </w:p>
    <w:p w14:paraId="29E7E28C" w14:textId="77777777" w:rsidR="00B97E1B" w:rsidRPr="002010FF" w:rsidRDefault="00B97E1B" w:rsidP="0084689D">
      <w:pPr>
        <w:pStyle w:val="a5"/>
        <w:ind w:left="2832" w:firstLine="708"/>
        <w:jc w:val="center"/>
        <w:rPr>
          <w:rFonts w:ascii="Times New Roman" w:hAnsi="Times New Roman"/>
          <w:i/>
          <w:sz w:val="28"/>
          <w:szCs w:val="28"/>
        </w:rPr>
      </w:pPr>
    </w:p>
    <w:p w14:paraId="3FEADE70" w14:textId="77777777" w:rsidR="00B97E1B" w:rsidRDefault="00B97E1B" w:rsidP="0084689D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  <w:lang w:val="uk-UA"/>
        </w:rPr>
      </w:pPr>
    </w:p>
    <w:p w14:paraId="306456C4" w14:textId="77777777" w:rsidR="00B97E1B" w:rsidRPr="005D1EEE" w:rsidRDefault="00B97E1B" w:rsidP="0084689D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  <w:lang w:val="uk-UA"/>
        </w:rPr>
      </w:pPr>
    </w:p>
    <w:p w14:paraId="14615C25" w14:textId="77777777" w:rsidR="00B97E1B" w:rsidRPr="00254F08" w:rsidRDefault="00B97E1B" w:rsidP="0084689D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  <w:lang w:val="uk-UA"/>
        </w:rPr>
      </w:pPr>
    </w:p>
    <w:p w14:paraId="7618C118" w14:textId="77777777" w:rsidR="00B97E1B" w:rsidRPr="00254F08" w:rsidRDefault="00B97E1B" w:rsidP="0084689D">
      <w:pPr>
        <w:spacing w:line="360" w:lineRule="auto"/>
        <w:jc w:val="center"/>
        <w:outlineLvl w:val="0"/>
        <w:rPr>
          <w:b/>
          <w:bCs/>
          <w:i/>
          <w:kern w:val="36"/>
          <w:sz w:val="28"/>
          <w:szCs w:val="28"/>
          <w:lang w:val="uk-UA"/>
        </w:rPr>
      </w:pPr>
      <w:r>
        <w:rPr>
          <w:b/>
          <w:bCs/>
          <w:i/>
          <w:kern w:val="36"/>
          <w:sz w:val="28"/>
          <w:szCs w:val="28"/>
          <w:lang w:val="uk-UA"/>
        </w:rPr>
        <w:t>Інформаційний</w:t>
      </w:r>
      <w:r w:rsidRPr="00254F08">
        <w:rPr>
          <w:b/>
          <w:bCs/>
          <w:i/>
          <w:kern w:val="36"/>
          <w:sz w:val="28"/>
          <w:szCs w:val="28"/>
          <w:lang w:val="uk-UA"/>
        </w:rPr>
        <w:t xml:space="preserve"> лист</w:t>
      </w:r>
    </w:p>
    <w:p w14:paraId="2EB4A4C4" w14:textId="77777777" w:rsidR="00B97E1B" w:rsidRPr="00254F08" w:rsidRDefault="00B97E1B" w:rsidP="0084689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</w:p>
    <w:p w14:paraId="6321AE2B" w14:textId="77777777" w:rsidR="00B97E1B" w:rsidRPr="00254F08" w:rsidRDefault="00B97E1B" w:rsidP="0084689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</w:p>
    <w:p w14:paraId="1E23A5F4" w14:textId="77777777" w:rsidR="00B97E1B" w:rsidRPr="00254F08" w:rsidRDefault="00B97E1B" w:rsidP="0084689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</w:p>
    <w:p w14:paraId="58A23E8E" w14:textId="77777777" w:rsidR="00B97E1B" w:rsidRPr="00254F08" w:rsidRDefault="00B97E1B" w:rsidP="0084689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</w:p>
    <w:p w14:paraId="6346C146" w14:textId="77777777" w:rsidR="00B97E1B" w:rsidRPr="00254F08" w:rsidRDefault="00B97E1B" w:rsidP="0084689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</w:p>
    <w:p w14:paraId="2C7185A7" w14:textId="77777777" w:rsidR="00B97E1B" w:rsidRPr="00254F08" w:rsidRDefault="00B97E1B" w:rsidP="0084689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</w:p>
    <w:p w14:paraId="1A212EBD" w14:textId="77777777" w:rsidR="00B97E1B" w:rsidRPr="00254F08" w:rsidRDefault="00B97E1B" w:rsidP="0084689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</w:p>
    <w:p w14:paraId="060ABEB0" w14:textId="77777777" w:rsidR="00B97E1B" w:rsidRPr="00254F08" w:rsidRDefault="00B97E1B" w:rsidP="0084689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</w:p>
    <w:p w14:paraId="654217FD" w14:textId="6D4E5E46" w:rsidR="00B97E1B" w:rsidRDefault="00B97E1B" w:rsidP="0084689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  <w:r w:rsidRPr="00254F08">
        <w:rPr>
          <w:b/>
          <w:sz w:val="28"/>
          <w:szCs w:val="28"/>
          <w:lang w:val="uk-UA"/>
        </w:rPr>
        <w:t>Харків – 20</w:t>
      </w:r>
      <w:r w:rsidR="009D6D74">
        <w:rPr>
          <w:b/>
          <w:sz w:val="28"/>
          <w:szCs w:val="28"/>
          <w:lang w:val="uk-UA"/>
        </w:rPr>
        <w:t>20</w:t>
      </w:r>
    </w:p>
    <w:p w14:paraId="339F2BA3" w14:textId="77777777" w:rsidR="00114427" w:rsidRPr="00B97E1B" w:rsidRDefault="00B97E1B" w:rsidP="0084689D">
      <w:pPr>
        <w:spacing w:after="0"/>
        <w:jc w:val="center"/>
        <w:rPr>
          <w:rFonts w:ascii="Arial Narrow" w:hAnsi="Arial Narrow" w:cs="Times New Roman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14:paraId="7C59E72D" w14:textId="77777777" w:rsidR="00B97E1B" w:rsidRDefault="009F473D" w:rsidP="00B97E1B">
      <w:pPr>
        <w:spacing w:after="0"/>
        <w:rPr>
          <w:rFonts w:ascii="Arial Narrow" w:hAnsi="Arial Narrow" w:cs="Times New Roman"/>
          <w:color w:val="000000"/>
          <w:sz w:val="28"/>
          <w:szCs w:val="28"/>
          <w:lang w:val="uk-UA"/>
        </w:rPr>
      </w:pPr>
      <w:r w:rsidRPr="00B97E1B">
        <w:rPr>
          <w:rFonts w:ascii="Arial Narrow" w:hAnsi="Arial Narrow" w:cs="Times New Roman"/>
          <w:color w:val="000000"/>
          <w:sz w:val="28"/>
          <w:szCs w:val="28"/>
          <w:lang w:val="uk-UA"/>
        </w:rPr>
        <w:lastRenderedPageBreak/>
        <w:t xml:space="preserve"> </w:t>
      </w:r>
    </w:p>
    <w:p w14:paraId="200696D2" w14:textId="77777777" w:rsidR="009F473D" w:rsidRPr="00436B3C" w:rsidRDefault="009F473D" w:rsidP="00436B3C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36B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436B3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Всесвітній день боротьби з пневмонією, який відзначається 12 листопада</w:t>
      </w:r>
      <w:r w:rsidRPr="00436B3C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з'явився в календарі завдяки Глобальній коаліції проти дитячої пневмонії. Так називається об'єднання міжнародних, урядових, неурядових та місцевих організацій, науково-дослідних і навчальних інститутів, фондів і громадян-активістів. Мета цього дня - активізація боротьби з пневмонією за допомогою комплексу заходів щодо профілактики та лікування цього захворювання,поширення знань про пневмонію.</w:t>
      </w:r>
    </w:p>
    <w:p w14:paraId="37D4B84D" w14:textId="77777777" w:rsidR="009F473D" w:rsidRPr="00436B3C" w:rsidRDefault="009F473D" w:rsidP="00436B3C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36B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436B3C">
        <w:rPr>
          <w:rFonts w:ascii="Times New Roman" w:hAnsi="Times New Roman" w:cs="Times New Roman"/>
          <w:color w:val="000000"/>
          <w:sz w:val="28"/>
          <w:szCs w:val="28"/>
        </w:rPr>
        <w:t xml:space="preserve">ЮНІСЕФ та ВООЗ </w:t>
      </w:r>
      <w:proofErr w:type="spellStart"/>
      <w:r w:rsidRPr="00436B3C">
        <w:rPr>
          <w:rFonts w:ascii="Times New 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436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B3C">
        <w:rPr>
          <w:rFonts w:ascii="Times New Roman" w:hAnsi="Times New Roman" w:cs="Times New Roman"/>
          <w:color w:val="000000"/>
          <w:sz w:val="28"/>
          <w:szCs w:val="28"/>
        </w:rPr>
        <w:t>пневмонію</w:t>
      </w:r>
      <w:proofErr w:type="spellEnd"/>
      <w:r w:rsidRPr="00436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B3C">
        <w:rPr>
          <w:rFonts w:ascii="Times New Roman" w:hAnsi="Times New Roman" w:cs="Times New Roman"/>
          <w:color w:val="000000"/>
          <w:sz w:val="28"/>
          <w:szCs w:val="28"/>
        </w:rPr>
        <w:t>першочерговою</w:t>
      </w:r>
      <w:proofErr w:type="spellEnd"/>
      <w:r w:rsidRPr="00436B3C">
        <w:rPr>
          <w:rFonts w:ascii="Times New Roman" w:hAnsi="Times New Roman" w:cs="Times New Roman"/>
          <w:color w:val="000000"/>
          <w:sz w:val="28"/>
          <w:szCs w:val="28"/>
        </w:rPr>
        <w:t xml:space="preserve"> причиною </w:t>
      </w:r>
      <w:proofErr w:type="spellStart"/>
      <w:r w:rsidRPr="00436B3C">
        <w:rPr>
          <w:rFonts w:ascii="Times New Roman" w:hAnsi="Times New Roman" w:cs="Times New Roman"/>
          <w:color w:val="000000"/>
          <w:sz w:val="28"/>
          <w:szCs w:val="28"/>
        </w:rPr>
        <w:t>смертності</w:t>
      </w:r>
      <w:proofErr w:type="spellEnd"/>
      <w:r w:rsidRPr="00436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B3C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436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B3C">
        <w:rPr>
          <w:rFonts w:ascii="Times New Roman" w:hAnsi="Times New Roman" w:cs="Times New Roman"/>
          <w:color w:val="000000"/>
          <w:sz w:val="28"/>
          <w:szCs w:val="28"/>
        </w:rPr>
        <w:t>віком</w:t>
      </w:r>
      <w:proofErr w:type="spellEnd"/>
      <w:r w:rsidRPr="00436B3C">
        <w:rPr>
          <w:rFonts w:ascii="Times New Roman" w:hAnsi="Times New Roman" w:cs="Times New Roman"/>
          <w:color w:val="000000"/>
          <w:sz w:val="28"/>
          <w:szCs w:val="28"/>
        </w:rPr>
        <w:t xml:space="preserve"> до 5 </w:t>
      </w:r>
      <w:proofErr w:type="spellStart"/>
      <w:r w:rsidRPr="00436B3C">
        <w:rPr>
          <w:rFonts w:ascii="Times New Roman" w:hAnsi="Times New Roman" w:cs="Times New Roman"/>
          <w:color w:val="000000"/>
          <w:sz w:val="28"/>
          <w:szCs w:val="28"/>
        </w:rPr>
        <w:t>років</w:t>
      </w:r>
      <w:proofErr w:type="spellEnd"/>
      <w:r w:rsidRPr="00436B3C">
        <w:rPr>
          <w:rFonts w:ascii="Times New Roman" w:hAnsi="Times New Roman" w:cs="Times New Roman"/>
          <w:color w:val="000000"/>
          <w:sz w:val="28"/>
          <w:szCs w:val="28"/>
        </w:rPr>
        <w:t xml:space="preserve">. На </w:t>
      </w:r>
      <w:proofErr w:type="spellStart"/>
      <w:r w:rsidRPr="00436B3C">
        <w:rPr>
          <w:rFonts w:ascii="Times New Roman" w:hAnsi="Times New Roman" w:cs="Times New Roman"/>
          <w:color w:val="000000"/>
          <w:sz w:val="28"/>
          <w:szCs w:val="28"/>
        </w:rPr>
        <w:t>сьогодні</w:t>
      </w:r>
      <w:proofErr w:type="spellEnd"/>
      <w:r w:rsidRPr="00436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B3C">
        <w:rPr>
          <w:rFonts w:ascii="Times New Roman" w:hAnsi="Times New Roman" w:cs="Times New Roman"/>
          <w:color w:val="000000"/>
          <w:sz w:val="28"/>
          <w:szCs w:val="28"/>
        </w:rPr>
        <w:t>очікуваний</w:t>
      </w:r>
      <w:proofErr w:type="spellEnd"/>
      <w:r w:rsidRPr="00436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B3C">
        <w:rPr>
          <w:rFonts w:ascii="Times New Roman" w:hAnsi="Times New Roman" w:cs="Times New Roman"/>
          <w:color w:val="000000"/>
          <w:sz w:val="28"/>
          <w:szCs w:val="28"/>
        </w:rPr>
        <w:t>показник</w:t>
      </w:r>
      <w:proofErr w:type="spellEnd"/>
      <w:r w:rsidRPr="00436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B3C">
        <w:rPr>
          <w:rFonts w:ascii="Times New Roman" w:hAnsi="Times New Roman" w:cs="Times New Roman"/>
          <w:color w:val="000000"/>
          <w:sz w:val="28"/>
          <w:szCs w:val="28"/>
        </w:rPr>
        <w:t>смертності</w:t>
      </w:r>
      <w:proofErr w:type="spellEnd"/>
      <w:r w:rsidRPr="00436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B3C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436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B3C">
        <w:rPr>
          <w:rFonts w:ascii="Times New Roman" w:hAnsi="Times New Roman" w:cs="Times New Roman"/>
          <w:color w:val="000000"/>
          <w:sz w:val="28"/>
          <w:szCs w:val="28"/>
        </w:rPr>
        <w:t>віком</w:t>
      </w:r>
      <w:proofErr w:type="spellEnd"/>
      <w:r w:rsidRPr="00436B3C">
        <w:rPr>
          <w:rFonts w:ascii="Times New Roman" w:hAnsi="Times New Roman" w:cs="Times New Roman"/>
          <w:color w:val="000000"/>
          <w:sz w:val="28"/>
          <w:szCs w:val="28"/>
        </w:rPr>
        <w:t xml:space="preserve"> до 5 </w:t>
      </w:r>
      <w:proofErr w:type="spellStart"/>
      <w:r w:rsidRPr="00436B3C">
        <w:rPr>
          <w:rFonts w:ascii="Times New Roman" w:hAnsi="Times New Roman" w:cs="Times New Roman"/>
          <w:color w:val="000000"/>
          <w:sz w:val="28"/>
          <w:szCs w:val="28"/>
        </w:rPr>
        <w:t>років</w:t>
      </w:r>
      <w:proofErr w:type="spellEnd"/>
      <w:r w:rsidRPr="00436B3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36B3C"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436B3C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 12,11 на 1 </w:t>
      </w:r>
      <w:proofErr w:type="spellStart"/>
      <w:r w:rsidRPr="00436B3C">
        <w:rPr>
          <w:rFonts w:ascii="Times New Roman" w:hAnsi="Times New Roman" w:cs="Times New Roman"/>
          <w:color w:val="000000"/>
          <w:sz w:val="28"/>
          <w:szCs w:val="28"/>
        </w:rPr>
        <w:t>тисячу</w:t>
      </w:r>
      <w:proofErr w:type="spellEnd"/>
      <w:r w:rsidRPr="00436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B3C">
        <w:rPr>
          <w:rFonts w:ascii="Times New Roman" w:hAnsi="Times New Roman" w:cs="Times New Roman"/>
          <w:color w:val="000000"/>
          <w:sz w:val="28"/>
          <w:szCs w:val="28"/>
        </w:rPr>
        <w:t>новонароджених</w:t>
      </w:r>
      <w:proofErr w:type="spellEnd"/>
      <w:r w:rsidRPr="00436B3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36B3C">
        <w:rPr>
          <w:rFonts w:ascii="Times New Roman" w:hAnsi="Times New Roman" w:cs="Times New Roman"/>
          <w:color w:val="000000"/>
          <w:sz w:val="28"/>
          <w:szCs w:val="28"/>
        </w:rPr>
        <w:t>тоді</w:t>
      </w:r>
      <w:proofErr w:type="spellEnd"/>
      <w:r w:rsidRPr="00436B3C">
        <w:rPr>
          <w:rFonts w:ascii="Times New Roman" w:hAnsi="Times New Roman" w:cs="Times New Roman"/>
          <w:color w:val="000000"/>
          <w:sz w:val="28"/>
          <w:szCs w:val="28"/>
        </w:rPr>
        <w:t xml:space="preserve"> як у </w:t>
      </w:r>
      <w:proofErr w:type="spellStart"/>
      <w:r w:rsidRPr="00436B3C">
        <w:rPr>
          <w:rFonts w:ascii="Times New Roman" w:hAnsi="Times New Roman" w:cs="Times New Roman"/>
          <w:color w:val="000000"/>
          <w:sz w:val="28"/>
          <w:szCs w:val="28"/>
        </w:rPr>
        <w:t>країнах</w:t>
      </w:r>
      <w:proofErr w:type="spellEnd"/>
      <w:r w:rsidRPr="00436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B3C">
        <w:rPr>
          <w:rFonts w:ascii="Times New Roman" w:hAnsi="Times New Roman" w:cs="Times New Roman"/>
          <w:color w:val="000000"/>
          <w:sz w:val="28"/>
          <w:szCs w:val="28"/>
        </w:rPr>
        <w:t>Західної</w:t>
      </w:r>
      <w:proofErr w:type="spellEnd"/>
      <w:r w:rsidRPr="00436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B3C">
        <w:rPr>
          <w:rFonts w:ascii="Times New Roman" w:hAnsi="Times New Roman" w:cs="Times New Roman"/>
          <w:color w:val="000000"/>
          <w:sz w:val="28"/>
          <w:szCs w:val="28"/>
        </w:rPr>
        <w:t>Європи</w:t>
      </w:r>
      <w:proofErr w:type="spellEnd"/>
      <w:r w:rsidRPr="00436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B3C">
        <w:rPr>
          <w:rFonts w:ascii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436B3C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 у </w:t>
      </w:r>
      <w:proofErr w:type="spellStart"/>
      <w:r w:rsidRPr="00436B3C">
        <w:rPr>
          <w:rFonts w:ascii="Times New Roman" w:hAnsi="Times New Roman" w:cs="Times New Roman"/>
          <w:color w:val="000000"/>
          <w:sz w:val="28"/>
          <w:szCs w:val="28"/>
        </w:rPr>
        <w:t>середньому</w:t>
      </w:r>
      <w:proofErr w:type="spellEnd"/>
      <w:r w:rsidRPr="00436B3C">
        <w:rPr>
          <w:rFonts w:ascii="Times New Roman" w:hAnsi="Times New Roman" w:cs="Times New Roman"/>
          <w:color w:val="000000"/>
          <w:sz w:val="28"/>
          <w:szCs w:val="28"/>
        </w:rPr>
        <w:t xml:space="preserve"> 4,53 на 1 тис. </w:t>
      </w:r>
      <w:proofErr w:type="spellStart"/>
      <w:r w:rsidRPr="00436B3C">
        <w:rPr>
          <w:rFonts w:ascii="Times New Roman" w:hAnsi="Times New Roman" w:cs="Times New Roman"/>
          <w:color w:val="000000"/>
          <w:sz w:val="28"/>
          <w:szCs w:val="28"/>
        </w:rPr>
        <w:t>новонароджених</w:t>
      </w:r>
      <w:proofErr w:type="spellEnd"/>
      <w:r w:rsidRPr="00436B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36CEED" w14:textId="671F5208" w:rsidR="008A7BA0" w:rsidRPr="00436B3C" w:rsidRDefault="009F473D" w:rsidP="00436B3C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36B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Пневмонія є головною причиною дитячої смертності у всьому світі: щороку ця хвороба забирає життя близько 1,4 мільйони дітей віком до 5 років – це більше, ніж СНІД, малярія та кір разом узяті. За даними звіту ВООЗ</w:t>
      </w:r>
      <w:r w:rsidR="00BB65C8" w:rsidRPr="00436B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пневмонія є причиною близько 15% смертей дітей до 5 років—щохвилини від запалення легень помирає 2 малюки у світі.</w:t>
      </w:r>
    </w:p>
    <w:p w14:paraId="3BBBCA8E" w14:textId="379AFA69" w:rsidR="009F473D" w:rsidRPr="00436B3C" w:rsidRDefault="009F473D" w:rsidP="00436B3C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36B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Щороку у нашій країні реєструють близько 90 тисяч випадків пневмоній серед дітей віком 0-17 років, а кожні три дні в Україні від пневмонії помирає одна дитина віком до 4 років.</w:t>
      </w:r>
    </w:p>
    <w:p w14:paraId="4F857180" w14:textId="794AC5D8" w:rsidR="008A7BA0" w:rsidRPr="00436B3C" w:rsidRDefault="008A7BA0" w:rsidP="00436B3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3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Пневмонія</w:t>
      </w: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древньо-грец</w:t>
      </w:r>
      <w:proofErr w:type="spellEnd"/>
      <w:r w:rsidRPr="00436B3C">
        <w:rPr>
          <w:rFonts w:ascii="Times New Roman" w:hAnsi="Times New Roman" w:cs="Times New Roman"/>
          <w:sz w:val="28"/>
          <w:szCs w:val="28"/>
        </w:rPr>
        <w:fldChar w:fldCharType="begin"/>
      </w:r>
      <w:r w:rsidRPr="00436B3C">
        <w:rPr>
          <w:rFonts w:ascii="Times New Roman" w:hAnsi="Times New Roman" w:cs="Times New Roman"/>
          <w:sz w:val="28"/>
          <w:szCs w:val="28"/>
        </w:rPr>
        <w:instrText>HYPERLINK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Pr="00436B3C">
        <w:rPr>
          <w:rFonts w:ascii="Times New Roman" w:hAnsi="Times New Roman" w:cs="Times New Roman"/>
          <w:sz w:val="28"/>
          <w:szCs w:val="28"/>
        </w:rPr>
        <w:instrText>https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Pr="00436B3C">
        <w:rPr>
          <w:rFonts w:ascii="Times New Roman" w:hAnsi="Times New Roman" w:cs="Times New Roman"/>
          <w:sz w:val="28"/>
          <w:szCs w:val="28"/>
        </w:rPr>
        <w:instrText>ru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Pr="00436B3C">
        <w:rPr>
          <w:rFonts w:ascii="Times New Roman" w:hAnsi="Times New Roman" w:cs="Times New Roman"/>
          <w:sz w:val="28"/>
          <w:szCs w:val="28"/>
        </w:rPr>
        <w:instrText>wikipedia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Pr="00436B3C">
        <w:rPr>
          <w:rFonts w:ascii="Times New Roman" w:hAnsi="Times New Roman" w:cs="Times New Roman"/>
          <w:sz w:val="28"/>
          <w:szCs w:val="28"/>
        </w:rPr>
        <w:instrText>org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Pr="00436B3C">
        <w:rPr>
          <w:rFonts w:ascii="Times New Roman" w:hAnsi="Times New Roman" w:cs="Times New Roman"/>
          <w:sz w:val="28"/>
          <w:szCs w:val="28"/>
        </w:rPr>
        <w:instrText>wiki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/%</w:instrText>
      </w:r>
      <w:r w:rsidRPr="00436B3C">
        <w:rPr>
          <w:rFonts w:ascii="Times New Roman" w:hAnsi="Times New Roman" w:cs="Times New Roman"/>
          <w:sz w:val="28"/>
          <w:szCs w:val="28"/>
        </w:rPr>
        <w:instrText>D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0%94%</w:instrText>
      </w:r>
      <w:r w:rsidRPr="00436B3C">
        <w:rPr>
          <w:rFonts w:ascii="Times New Roman" w:hAnsi="Times New Roman" w:cs="Times New Roman"/>
          <w:sz w:val="28"/>
          <w:szCs w:val="28"/>
        </w:rPr>
        <w:instrText>D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1%80%</w:instrText>
      </w:r>
      <w:r w:rsidRPr="00436B3C">
        <w:rPr>
          <w:rFonts w:ascii="Times New Roman" w:hAnsi="Times New Roman" w:cs="Times New Roman"/>
          <w:sz w:val="28"/>
          <w:szCs w:val="28"/>
        </w:rPr>
        <w:instrText>D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436B3C">
        <w:rPr>
          <w:rFonts w:ascii="Times New Roman" w:hAnsi="Times New Roman" w:cs="Times New Roman"/>
          <w:sz w:val="28"/>
          <w:szCs w:val="28"/>
        </w:rPr>
        <w:instrText>B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5%</w:instrText>
      </w:r>
      <w:r w:rsidRPr="00436B3C">
        <w:rPr>
          <w:rFonts w:ascii="Times New Roman" w:hAnsi="Times New Roman" w:cs="Times New Roman"/>
          <w:sz w:val="28"/>
          <w:szCs w:val="28"/>
        </w:rPr>
        <w:instrText>D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436B3C">
        <w:rPr>
          <w:rFonts w:ascii="Times New Roman" w:hAnsi="Times New Roman" w:cs="Times New Roman"/>
          <w:sz w:val="28"/>
          <w:szCs w:val="28"/>
        </w:rPr>
        <w:instrText>B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2%</w:instrText>
      </w:r>
      <w:r w:rsidRPr="00436B3C">
        <w:rPr>
          <w:rFonts w:ascii="Times New Roman" w:hAnsi="Times New Roman" w:cs="Times New Roman"/>
          <w:sz w:val="28"/>
          <w:szCs w:val="28"/>
        </w:rPr>
        <w:instrText>D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436B3C">
        <w:rPr>
          <w:rFonts w:ascii="Times New Roman" w:hAnsi="Times New Roman" w:cs="Times New Roman"/>
          <w:sz w:val="28"/>
          <w:szCs w:val="28"/>
        </w:rPr>
        <w:instrText>BD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Pr="00436B3C">
        <w:rPr>
          <w:rFonts w:ascii="Times New Roman" w:hAnsi="Times New Roman" w:cs="Times New Roman"/>
          <w:sz w:val="28"/>
          <w:szCs w:val="28"/>
        </w:rPr>
        <w:instrText>D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436B3C">
        <w:rPr>
          <w:rFonts w:ascii="Times New Roman" w:hAnsi="Times New Roman" w:cs="Times New Roman"/>
          <w:sz w:val="28"/>
          <w:szCs w:val="28"/>
        </w:rPr>
        <w:instrText>B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5%</w:instrText>
      </w:r>
      <w:r w:rsidRPr="00436B3C">
        <w:rPr>
          <w:rFonts w:ascii="Times New Roman" w:hAnsi="Times New Roman" w:cs="Times New Roman"/>
          <w:sz w:val="28"/>
          <w:szCs w:val="28"/>
        </w:rPr>
        <w:instrText>D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436B3C">
        <w:rPr>
          <w:rFonts w:ascii="Times New Roman" w:hAnsi="Times New Roman" w:cs="Times New Roman"/>
          <w:sz w:val="28"/>
          <w:szCs w:val="28"/>
        </w:rPr>
        <w:instrText>B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3%</w:instrText>
      </w:r>
      <w:r w:rsidRPr="00436B3C">
        <w:rPr>
          <w:rFonts w:ascii="Times New Roman" w:hAnsi="Times New Roman" w:cs="Times New Roman"/>
          <w:sz w:val="28"/>
          <w:szCs w:val="28"/>
        </w:rPr>
        <w:instrText>D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1%80%</w:instrText>
      </w:r>
      <w:r w:rsidRPr="00436B3C">
        <w:rPr>
          <w:rFonts w:ascii="Times New Roman" w:hAnsi="Times New Roman" w:cs="Times New Roman"/>
          <w:sz w:val="28"/>
          <w:szCs w:val="28"/>
        </w:rPr>
        <w:instrText>D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436B3C">
        <w:rPr>
          <w:rFonts w:ascii="Times New Roman" w:hAnsi="Times New Roman" w:cs="Times New Roman"/>
          <w:sz w:val="28"/>
          <w:szCs w:val="28"/>
        </w:rPr>
        <w:instrText>B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5%</w:instrText>
      </w:r>
      <w:r w:rsidRPr="00436B3C">
        <w:rPr>
          <w:rFonts w:ascii="Times New Roman" w:hAnsi="Times New Roman" w:cs="Times New Roman"/>
          <w:sz w:val="28"/>
          <w:szCs w:val="28"/>
        </w:rPr>
        <w:instrText>D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1%87%</w:instrText>
      </w:r>
      <w:r w:rsidRPr="00436B3C">
        <w:rPr>
          <w:rFonts w:ascii="Times New Roman" w:hAnsi="Times New Roman" w:cs="Times New Roman"/>
          <w:sz w:val="28"/>
          <w:szCs w:val="28"/>
        </w:rPr>
        <w:instrText>D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436B3C">
        <w:rPr>
          <w:rFonts w:ascii="Times New Roman" w:hAnsi="Times New Roman" w:cs="Times New Roman"/>
          <w:sz w:val="28"/>
          <w:szCs w:val="28"/>
        </w:rPr>
        <w:instrText>B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5%</w:instrText>
      </w:r>
      <w:r w:rsidRPr="00436B3C">
        <w:rPr>
          <w:rFonts w:ascii="Times New Roman" w:hAnsi="Times New Roman" w:cs="Times New Roman"/>
          <w:sz w:val="28"/>
          <w:szCs w:val="28"/>
        </w:rPr>
        <w:instrText>D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1%81%</w:instrText>
      </w:r>
      <w:r w:rsidRPr="00436B3C">
        <w:rPr>
          <w:rFonts w:ascii="Times New Roman" w:hAnsi="Times New Roman" w:cs="Times New Roman"/>
          <w:sz w:val="28"/>
          <w:szCs w:val="28"/>
        </w:rPr>
        <w:instrText>D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436B3C">
        <w:rPr>
          <w:rFonts w:ascii="Times New Roman" w:hAnsi="Times New Roman" w:cs="Times New Roman"/>
          <w:sz w:val="28"/>
          <w:szCs w:val="28"/>
        </w:rPr>
        <w:instrText>BA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Pr="00436B3C">
        <w:rPr>
          <w:rFonts w:ascii="Times New Roman" w:hAnsi="Times New Roman" w:cs="Times New Roman"/>
          <w:sz w:val="28"/>
          <w:szCs w:val="28"/>
        </w:rPr>
        <w:instrText>D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436B3C">
        <w:rPr>
          <w:rFonts w:ascii="Times New Roman" w:hAnsi="Times New Roman" w:cs="Times New Roman"/>
          <w:sz w:val="28"/>
          <w:szCs w:val="28"/>
        </w:rPr>
        <w:instrText>B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8%</w:instrText>
      </w:r>
      <w:r w:rsidRPr="00436B3C">
        <w:rPr>
          <w:rFonts w:ascii="Times New Roman" w:hAnsi="Times New Roman" w:cs="Times New Roman"/>
          <w:sz w:val="28"/>
          <w:szCs w:val="28"/>
        </w:rPr>
        <w:instrText>D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436B3C">
        <w:rPr>
          <w:rFonts w:ascii="Times New Roman" w:hAnsi="Times New Roman" w:cs="Times New Roman"/>
          <w:sz w:val="28"/>
          <w:szCs w:val="28"/>
        </w:rPr>
        <w:instrText>B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9_%</w:instrText>
      </w:r>
      <w:r w:rsidRPr="00436B3C">
        <w:rPr>
          <w:rFonts w:ascii="Times New Roman" w:hAnsi="Times New Roman" w:cs="Times New Roman"/>
          <w:sz w:val="28"/>
          <w:szCs w:val="28"/>
        </w:rPr>
        <w:instrText>D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1%8</w:instrText>
      </w:r>
      <w:r w:rsidRPr="00436B3C">
        <w:rPr>
          <w:rFonts w:ascii="Times New Roman" w:hAnsi="Times New Roman" w:cs="Times New Roman"/>
          <w:sz w:val="28"/>
          <w:szCs w:val="28"/>
        </w:rPr>
        <w:instrText>F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Pr="00436B3C">
        <w:rPr>
          <w:rFonts w:ascii="Times New Roman" w:hAnsi="Times New Roman" w:cs="Times New Roman"/>
          <w:sz w:val="28"/>
          <w:szCs w:val="28"/>
        </w:rPr>
        <w:instrText>D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436B3C">
        <w:rPr>
          <w:rFonts w:ascii="Times New Roman" w:hAnsi="Times New Roman" w:cs="Times New Roman"/>
          <w:sz w:val="28"/>
          <w:szCs w:val="28"/>
        </w:rPr>
        <w:instrText>B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7%</w:instrText>
      </w:r>
      <w:r w:rsidRPr="00436B3C">
        <w:rPr>
          <w:rFonts w:ascii="Times New Roman" w:hAnsi="Times New Roman" w:cs="Times New Roman"/>
          <w:sz w:val="28"/>
          <w:szCs w:val="28"/>
        </w:rPr>
        <w:instrText>D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1%8</w:instrText>
      </w:r>
      <w:r w:rsidRPr="00436B3C">
        <w:rPr>
          <w:rFonts w:ascii="Times New Roman" w:hAnsi="Times New Roman" w:cs="Times New Roman"/>
          <w:sz w:val="28"/>
          <w:szCs w:val="28"/>
        </w:rPr>
        <w:instrText>B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Pr="00436B3C">
        <w:rPr>
          <w:rFonts w:ascii="Times New Roman" w:hAnsi="Times New Roman" w:cs="Times New Roman"/>
          <w:sz w:val="28"/>
          <w:szCs w:val="28"/>
        </w:rPr>
        <w:instrText>D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436B3C">
        <w:rPr>
          <w:rFonts w:ascii="Times New Roman" w:hAnsi="Times New Roman" w:cs="Times New Roman"/>
          <w:sz w:val="28"/>
          <w:szCs w:val="28"/>
        </w:rPr>
        <w:instrText>BA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>" \</w:instrText>
      </w:r>
      <w:r w:rsidRPr="00436B3C">
        <w:rPr>
          <w:rFonts w:ascii="Times New Roman" w:hAnsi="Times New Roman" w:cs="Times New Roman"/>
          <w:sz w:val="28"/>
          <w:szCs w:val="28"/>
        </w:rPr>
        <w:instrText>o</w:instrText>
      </w:r>
      <w:r w:rsidRPr="00436B3C">
        <w:rPr>
          <w:rFonts w:ascii="Times New Roman" w:hAnsi="Times New Roman" w:cs="Times New Roman"/>
          <w:sz w:val="28"/>
          <w:szCs w:val="28"/>
          <w:lang w:val="uk-UA"/>
        </w:rPr>
        <w:instrText xml:space="preserve"> "Древнегреческий язык"</w:instrText>
      </w:r>
      <w:r w:rsidRPr="00436B3C">
        <w:rPr>
          <w:rFonts w:ascii="Times New Roman" w:hAnsi="Times New Roman" w:cs="Times New Roman"/>
          <w:sz w:val="28"/>
          <w:szCs w:val="28"/>
        </w:rPr>
        <w:fldChar w:fldCharType="separate"/>
      </w:r>
      <w:r w:rsidRPr="00436B3C">
        <w:rPr>
          <w:rFonts w:ascii="Times New Roman" w:eastAsia="Times New Roman" w:hAnsi="Times New Roman" w:cs="Times New Roman"/>
          <w:color w:val="224271"/>
          <w:sz w:val="28"/>
          <w:szCs w:val="28"/>
          <w:lang w:val="uk-UA" w:eastAsia="ru-RU"/>
        </w:rPr>
        <w:t>.</w:t>
      </w:r>
      <w:r w:rsidRPr="00436B3C">
        <w:rPr>
          <w:rFonts w:ascii="Times New Roman" w:hAnsi="Times New Roman" w:cs="Times New Roman"/>
          <w:sz w:val="28"/>
          <w:szCs w:val="28"/>
        </w:rPr>
        <w:fldChar w:fldCharType="end"/>
      </w: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Πνευμονί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α</w:t>
      </w: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</w:t>
      </w: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π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νεύμων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(запалення легень) – це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поліетіологічне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вогнищеве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інфекційно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-запальне захворювання легень із втягненням у патологічний процес респіраторних відділів і обов’язковою наявністю запальної ексудації всередині альвеол, що затрудняє дихання і обмежує надходження кисню в кров.</w:t>
      </w:r>
    </w:p>
    <w:p w14:paraId="2E5673D7" w14:textId="77777777" w:rsidR="0034064B" w:rsidRPr="00436B3C" w:rsidRDefault="0034064B" w:rsidP="00436B3C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</w:pP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      Пневмонія викликається цілим рядом збудників інфекції, включаючи віруси, бактерії і грибки.  S</w:t>
      </w: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t</w:t>
      </w: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. </w:t>
      </w: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pneumonia</w:t>
      </w: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 – найпоширеніший чинник бактеріальної пневмонії у дітей.</w:t>
      </w:r>
    </w:p>
    <w:p w14:paraId="45A6D92B" w14:textId="77777777" w:rsidR="00BB65C8" w:rsidRPr="00436B3C" w:rsidRDefault="00BB65C8" w:rsidP="00436B3C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</w:pP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>А найпоширеніша причина вірусної пневмонії – респіраторно-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>синцитіальна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 вірусна інфекція. Щойно вірус опиняється у верхніх дихальних шляхах, він проникає у поверхневий шар їхніх клітин, альвеоли чи легеневу паренхіму. Разом із легенями також уражаються інші органи, що призводить до порушення різних функцій організму. </w:t>
      </w:r>
    </w:p>
    <w:p w14:paraId="2CE62D33" w14:textId="45FE47B2" w:rsidR="0034064B" w:rsidRPr="00436B3C" w:rsidRDefault="0034064B" w:rsidP="00436B3C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</w:pPr>
      <w:r w:rsidRPr="00436B3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  <w:t xml:space="preserve">     </w:t>
      </w: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Існує кілька шляхів поширення пневмонії. Віруси і бактерії, які звичайно присутні в носі або горлі дитини, можуть інфікувати легені при їх вдиханні. </w:t>
      </w: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Вони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можуть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також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поширюватися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повітряно-крапельним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шляхом при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кашлі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або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чханні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.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Крім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того,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пневмонія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може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передаватися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через кров, особливо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під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час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пологів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або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відразу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після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них. </w:t>
      </w:r>
      <w:r w:rsidR="00F05137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>П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роведення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додаткових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досліджень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F05137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>стосовно</w:t>
      </w: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вивчення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різних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патогенних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мікроорганізмів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,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що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викликають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пневмонію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, і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шляхів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їх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передачі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має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найважливіше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значення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для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лікування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і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профілактики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 захворювання.</w:t>
      </w:r>
    </w:p>
    <w:p w14:paraId="471151CD" w14:textId="6D59DB51" w:rsidR="009D6D74" w:rsidRPr="00436B3C" w:rsidRDefault="009D6D74" w:rsidP="00436B3C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</w:pP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ab/>
        <w:t xml:space="preserve">З початком пандемії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>коронавірусної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 інфекції виникли нові проблеми з захворюваністю на пневмонію. Перебіг ураження легень поділяється на три фази: реплікація вірусу, імунна гіперактивність, руйнування легень. У перші дні інфікування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>коронавірус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 швидко потрапляє до дихальних шляхів та проникає в легені. За висновками науковців </w:t>
      </w:r>
      <w:r w:rsidR="008A19D5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COVID</w:t>
      </w:r>
      <w:r w:rsidR="008A19D5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-19 не вважається банальною респіраторною інфекцією, яка уражує </w:t>
      </w:r>
      <w:r w:rsidR="008A19D5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lastRenderedPageBreak/>
        <w:t>тільки дихальні шляхи. Хвороботворна дія вірусу</w:t>
      </w:r>
      <w:r w:rsidR="008A19D5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8A19D5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SARS</w:t>
      </w:r>
      <w:r w:rsidR="008A19D5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-</w:t>
      </w:r>
      <w:r w:rsidR="008A19D5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COV</w:t>
      </w:r>
      <w:r w:rsidR="008A19D5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-2</w:t>
      </w:r>
      <w:r w:rsidR="008A19D5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 спрямована переважно на судинну систему. Ураження стінок дрібних судин супроводжується </w:t>
      </w:r>
      <w:proofErr w:type="spellStart"/>
      <w:r w:rsidR="008A19D5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>мікротромбуванням</w:t>
      </w:r>
      <w:proofErr w:type="spellEnd"/>
      <w:r w:rsidR="008A19D5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 в усіх системах і органах: легенях, нирках, селезінці, печінці, кишківнику. Більш за все </w:t>
      </w:r>
      <w:proofErr w:type="spellStart"/>
      <w:r w:rsidR="008A19D5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>мікротромбування</w:t>
      </w:r>
      <w:proofErr w:type="spellEnd"/>
      <w:r w:rsidR="008A19D5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 є вираженим в легенях. Останні насичують кров киснем, тому </w:t>
      </w:r>
      <w:proofErr w:type="spellStart"/>
      <w:r w:rsidR="008A19D5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>розгалудження</w:t>
      </w:r>
      <w:proofErr w:type="spellEnd"/>
      <w:r w:rsidR="008A19D5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 </w:t>
      </w:r>
      <w:proofErr w:type="spellStart"/>
      <w:r w:rsidR="008A19D5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>дібних</w:t>
      </w:r>
      <w:proofErr w:type="spellEnd"/>
      <w:r w:rsidR="008A19D5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 судин в легенях набагато більше, ніж в інших органах людини. Патологічні зміни, які виявляються в легенях за допомогою комп‘ютерної томографії, є наслідком </w:t>
      </w:r>
      <w:proofErr w:type="spellStart"/>
      <w:r w:rsidR="008A19D5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>мікротромбування</w:t>
      </w:r>
      <w:proofErr w:type="spellEnd"/>
      <w:r w:rsidR="008A19D5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>. Запалення легень може розвиватися при приєднанні бактеріальної інфекції.</w:t>
      </w:r>
    </w:p>
    <w:p w14:paraId="453F60FA" w14:textId="3B2C495F" w:rsidR="00936E8E" w:rsidRPr="00436B3C" w:rsidRDefault="00A07366" w:rsidP="00436B3C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</w:pP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ab/>
        <w:t xml:space="preserve">Пацієнти з нетяжкою формою перебігу </w:t>
      </w: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en-US" w:eastAsia="ru-RU"/>
        </w:rPr>
        <w:t>COVID</w:t>
      </w: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>-19</w:t>
      </w: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 не мають ознак дихальної недостатності. Їх турбують такі ж скарги, як і хворих на нетяжку форму </w:t>
      </w: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>пневмонії</w:t>
      </w: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: кашель з мокротинням, загальна слабкість, підвищена температура. </w:t>
      </w:r>
      <w:r w:rsidR="007B1BAE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>Головним у діагностиці є виявлення на комп‘ютерній томографії</w:t>
      </w: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 </w:t>
      </w:r>
      <w:r w:rsidR="007B1BAE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вогнищ запалення в легенях, як правило, дрібних за розміром. При тяжкій формі </w:t>
      </w:r>
      <w:proofErr w:type="spellStart"/>
      <w:r w:rsidR="007B1BAE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>формі</w:t>
      </w:r>
      <w:proofErr w:type="spellEnd"/>
      <w:r w:rsidR="007B1BAE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 перебігу у підлітків і дорослих з‘являється підвищена температура тіла, виражена дихальна недостатність з частотою дихання більше 30 вдихів за хвилину.</w:t>
      </w:r>
    </w:p>
    <w:p w14:paraId="2D0795BC" w14:textId="085F1971" w:rsidR="00936E8E" w:rsidRPr="00436B3C" w:rsidRDefault="00936E8E" w:rsidP="00436B3C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</w:pP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ab/>
        <w:t>Пошкоджені хворобою дрібні ділянки легень перетворюються в фіброзну тканину, яка з часом розсмоктується і дихальна функція легень поступово відновлюється.</w:t>
      </w:r>
    </w:p>
    <w:p w14:paraId="3D4778EF" w14:textId="77777777" w:rsidR="00E62574" w:rsidRPr="00436B3C" w:rsidRDefault="00E62574" w:rsidP="00436B3C">
      <w:pPr>
        <w:shd w:val="clear" w:color="auto" w:fill="FFFFFF"/>
        <w:spacing w:after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Пневмонія є одним з найбільш розповсюджених захворювань людини. В Європі на пневмонію в середньому хворіють 15 осіб на 1000 населення. </w:t>
      </w: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пневмонію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хворіють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щороку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 до 50 тис.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Загальні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витрати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лікування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хворих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пневмонією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становлять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млрд.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доларів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США.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Зросла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смертність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пневмонії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при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позалікарняних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пневмоніях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нині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становить 5-15 %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випадків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госпітальних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нозокоміальних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до 50 %.</w:t>
      </w:r>
    </w:p>
    <w:p w14:paraId="79F7505F" w14:textId="7BEB8A24" w:rsidR="003C389B" w:rsidRPr="00436B3C" w:rsidRDefault="00BB65C8" w:rsidP="00436B3C">
      <w:pPr>
        <w:shd w:val="clear" w:color="auto" w:fill="FFFFFF"/>
        <w:spacing w:after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36E8E"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Серед усього населення Харківської області у 2019 році зареєстровано 13304 хворих на пневмонію, або 500 осіб на кожні 100 тис. населення. Протягом 2018 року захворювання на пневмонію було діагностовано у 12460 осіб, що становило 465 випадків на 100 тис. жителів області. Майже 50% пацієнтів, які перехворіли на пневмонію, перебували за станом здоров‘я під диспансерним наглядом лікарів.</w:t>
      </w:r>
    </w:p>
    <w:p w14:paraId="161F86D5" w14:textId="5E58793E" w:rsidR="00936E8E" w:rsidRPr="00436B3C" w:rsidRDefault="00936E8E" w:rsidP="00436B3C">
      <w:pPr>
        <w:shd w:val="clear" w:color="auto" w:fill="FFFFFF"/>
        <w:spacing w:after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За 9 місяців 2020 року серед населення Харківської області зареєстровано 17055 випадків захворювання на пневмонію, показник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поширенності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100 тис. населення склав 645</w:t>
      </w:r>
      <w:r w:rsidR="008A7BA0"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,33. У тому числі: по м. Харків- 9385 випадків, показник – 659,23; по районах області- 7670 випадків, показник- 629,11.</w:t>
      </w:r>
    </w:p>
    <w:p w14:paraId="033017DE" w14:textId="1FA53156" w:rsidR="008A7BA0" w:rsidRPr="00436B3C" w:rsidRDefault="008A7BA0" w:rsidP="00436B3C">
      <w:pPr>
        <w:shd w:val="clear" w:color="auto" w:fill="FFFFFF"/>
        <w:spacing w:after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В порівнянні з аналогічним періодом 2019 року захворюваність на пневмонію збільшилася, як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вцілому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 області, так в тому числі по м. Харків та по районах області.</w:t>
      </w:r>
    </w:p>
    <w:p w14:paraId="1F6261C6" w14:textId="03EF3FAB" w:rsidR="008A7BA0" w:rsidRPr="00436B3C" w:rsidRDefault="008A7BA0" w:rsidP="00436B3C">
      <w:pPr>
        <w:shd w:val="clear" w:color="auto" w:fill="FFFFFF"/>
        <w:spacing w:after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За 9 місяців 2019 року серед населення Харківської області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зареєствовано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9692 випадки захворювання на пневмонію, показник поширеності на 100 тис. населення склав 364,37. В тому числі: по м. Харків – 3433 випадки, показник- 240,65; по районах області – 6259 випадків, показник- 507,45.</w:t>
      </w:r>
    </w:p>
    <w:p w14:paraId="1FD34DC4" w14:textId="77777777" w:rsidR="00E62574" w:rsidRPr="00436B3C" w:rsidRDefault="00B97E1B" w:rsidP="00436B3C">
      <w:pPr>
        <w:shd w:val="clear" w:color="auto" w:fill="FFFFFF"/>
        <w:spacing w:after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3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</w:t>
      </w:r>
      <w:r w:rsidR="00E62574" w:rsidRPr="0043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Розрізняють наступні основні види пневмоній:</w:t>
      </w:r>
    </w:p>
    <w:p w14:paraId="085B186C" w14:textId="77777777" w:rsidR="00E62574" w:rsidRPr="00436B3C" w:rsidRDefault="00E62574" w:rsidP="00436B3C">
      <w:pPr>
        <w:shd w:val="clear" w:color="auto" w:fill="FFFFFF"/>
        <w:spacing w:after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Розповсюджені (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позалікарняні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пневмонії) - із типовими або атиповими клінічними проявами.</w:t>
      </w:r>
    </w:p>
    <w:p w14:paraId="29C48DE6" w14:textId="77777777" w:rsidR="00E62574" w:rsidRPr="00436B3C" w:rsidRDefault="00E62574" w:rsidP="00436B3C">
      <w:pPr>
        <w:shd w:val="clear" w:color="auto" w:fill="FFFFFF"/>
        <w:spacing w:after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2. Госпітальні (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нозокоміальні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пневмонії).</w:t>
      </w:r>
    </w:p>
    <w:p w14:paraId="74847FE7" w14:textId="77777777" w:rsidR="00E62574" w:rsidRPr="00436B3C" w:rsidRDefault="00E62574" w:rsidP="00436B3C">
      <w:pPr>
        <w:shd w:val="clear" w:color="auto" w:fill="FFFFFF"/>
        <w:spacing w:after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Аспіраційні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пневмонії.</w:t>
      </w:r>
    </w:p>
    <w:p w14:paraId="1A2BA879" w14:textId="77777777" w:rsidR="00E62574" w:rsidRPr="00436B3C" w:rsidRDefault="00E62574" w:rsidP="00436B3C">
      <w:pPr>
        <w:shd w:val="clear" w:color="auto" w:fill="FFFFFF"/>
        <w:spacing w:after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Пневмонії у хворих з тяжкими дефектами імунітету (природжений імунодефіцит, ВІЛ-інфіковані, ятрогенна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імуносупресія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тощо).</w:t>
      </w:r>
    </w:p>
    <w:p w14:paraId="17EADEA2" w14:textId="77777777" w:rsidR="00E62574" w:rsidRPr="00436B3C" w:rsidRDefault="00E62574" w:rsidP="00436B3C">
      <w:pPr>
        <w:shd w:val="clear" w:color="auto" w:fill="FFFFFF"/>
        <w:spacing w:after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</w:t>
      </w:r>
      <w:proofErr w:type="spellStart"/>
      <w:r w:rsidRPr="0043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Існує</w:t>
      </w:r>
      <w:proofErr w:type="spellEnd"/>
      <w:r w:rsidRPr="0043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цілий</w:t>
      </w:r>
      <w:proofErr w:type="spellEnd"/>
      <w:r w:rsidRPr="0043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ряд </w:t>
      </w:r>
      <w:proofErr w:type="spellStart"/>
      <w:r w:rsidRPr="0043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факторів</w:t>
      </w:r>
      <w:proofErr w:type="spellEnd"/>
      <w:r w:rsidRPr="0043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43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організмі</w:t>
      </w:r>
      <w:proofErr w:type="spellEnd"/>
      <w:r w:rsidRPr="0043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людини</w:t>
      </w:r>
      <w:proofErr w:type="spellEnd"/>
      <w:r w:rsidRPr="0043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3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43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сприяють</w:t>
      </w:r>
      <w:proofErr w:type="spellEnd"/>
      <w:r w:rsidRPr="0043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розвитку</w:t>
      </w:r>
      <w:proofErr w:type="spellEnd"/>
      <w:r w:rsidRPr="0043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інфекції</w:t>
      </w:r>
      <w:proofErr w:type="spellEnd"/>
      <w:r w:rsidRPr="0043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286BBAEE" w14:textId="77777777" w:rsidR="00E62574" w:rsidRPr="00436B3C" w:rsidRDefault="00E62574" w:rsidP="00436B3C">
      <w:pPr>
        <w:numPr>
          <w:ilvl w:val="0"/>
          <w:numId w:val="1"/>
        </w:numPr>
        <w:shd w:val="clear" w:color="auto" w:fill="FFFFFF"/>
        <w:spacing w:after="0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серцево-судинної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7EEFA47" w14:textId="77777777" w:rsidR="00E62574" w:rsidRPr="00436B3C" w:rsidRDefault="00E62574" w:rsidP="00436B3C">
      <w:pPr>
        <w:numPr>
          <w:ilvl w:val="0"/>
          <w:numId w:val="1"/>
        </w:numPr>
        <w:shd w:val="clear" w:color="auto" w:fill="FFFFFF"/>
        <w:spacing w:after="0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ослаблений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імунітет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6044A03" w14:textId="77777777" w:rsidR="00E62574" w:rsidRPr="00436B3C" w:rsidRDefault="00E62574" w:rsidP="00436B3C">
      <w:pPr>
        <w:numPr>
          <w:ilvl w:val="0"/>
          <w:numId w:val="1"/>
        </w:numPr>
        <w:shd w:val="clear" w:color="auto" w:fill="FFFFFF"/>
        <w:spacing w:after="0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хронічні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бронхіти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D983539" w14:textId="77777777" w:rsidR="00E62574" w:rsidRPr="00436B3C" w:rsidRDefault="00E62574" w:rsidP="00436B3C">
      <w:pPr>
        <w:numPr>
          <w:ilvl w:val="0"/>
          <w:numId w:val="1"/>
        </w:numPr>
        <w:shd w:val="clear" w:color="auto" w:fill="FFFFFF"/>
        <w:spacing w:after="0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екологічних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факторів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дихальну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систему;</w:t>
      </w:r>
    </w:p>
    <w:p w14:paraId="333EA745" w14:textId="77777777" w:rsidR="00E62574" w:rsidRPr="00436B3C" w:rsidRDefault="00E62574" w:rsidP="00436B3C">
      <w:pPr>
        <w:numPr>
          <w:ilvl w:val="0"/>
          <w:numId w:val="1"/>
        </w:numPr>
        <w:shd w:val="clear" w:color="auto" w:fill="FFFFFF"/>
        <w:spacing w:after="0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зловживання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спиртними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напоями та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куріння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5A3DA90" w14:textId="77777777" w:rsidR="00E62574" w:rsidRPr="00436B3C" w:rsidRDefault="00E62574" w:rsidP="00436B3C">
      <w:pPr>
        <w:numPr>
          <w:ilvl w:val="0"/>
          <w:numId w:val="1"/>
        </w:numPr>
        <w:shd w:val="clear" w:color="auto" w:fill="FFFFFF"/>
        <w:spacing w:after="0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малорухомий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тривалий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ліжковий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режим);</w:t>
      </w:r>
    </w:p>
    <w:p w14:paraId="7A046747" w14:textId="77777777" w:rsidR="00E62574" w:rsidRPr="00436B3C" w:rsidRDefault="00E62574" w:rsidP="00436B3C">
      <w:pPr>
        <w:numPr>
          <w:ilvl w:val="0"/>
          <w:numId w:val="1"/>
        </w:numPr>
        <w:shd w:val="clear" w:color="auto" w:fill="FFFFFF"/>
        <w:spacing w:after="0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літній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FB0C00" w14:textId="77777777" w:rsidR="00DD5A7E" w:rsidRPr="00436B3C" w:rsidRDefault="00DD5A7E" w:rsidP="00436B3C">
      <w:pPr>
        <w:shd w:val="clear" w:color="auto" w:fill="FFFFFF"/>
        <w:spacing w:after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</w:t>
      </w:r>
      <w:proofErr w:type="spellStart"/>
      <w:r w:rsidRPr="0043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Симптоми</w:t>
      </w:r>
      <w:proofErr w:type="spellEnd"/>
      <w:r w:rsidRPr="0043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пневмонії</w:t>
      </w:r>
      <w:proofErr w:type="spellEnd"/>
      <w:r w:rsidRPr="0043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бактеріальна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пневмонія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хворих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молодше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65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властивість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раптового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прояву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перенесеної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інфекції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верхніх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дихальних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шляхів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застуда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грип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До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основних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симптомів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пневмонії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відносять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B08238E" w14:textId="77777777" w:rsidR="00504EB3" w:rsidRPr="00436B3C" w:rsidRDefault="00DD5A7E" w:rsidP="00436B3C">
      <w:pPr>
        <w:numPr>
          <w:ilvl w:val="0"/>
          <w:numId w:val="2"/>
        </w:numPr>
        <w:shd w:val="clear" w:color="auto" w:fill="FFFFFF"/>
        <w:spacing w:after="0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кашель, при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виділятися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харкотиння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зеленуватого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іржавого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248EA55" w14:textId="77777777" w:rsidR="00DD5A7E" w:rsidRPr="00436B3C" w:rsidRDefault="00DD5A7E" w:rsidP="00436B3C">
      <w:pPr>
        <w:shd w:val="clear" w:color="auto" w:fill="FFFFFF"/>
        <w:spacing w:after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04EB3"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відтінком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крові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кольору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52A05D" w14:textId="77777777" w:rsidR="00DD5A7E" w:rsidRPr="00436B3C" w:rsidRDefault="00DD5A7E" w:rsidP="00436B3C">
      <w:pPr>
        <w:numPr>
          <w:ilvl w:val="0"/>
          <w:numId w:val="2"/>
        </w:numPr>
        <w:shd w:val="clear" w:color="auto" w:fill="FFFFFF"/>
        <w:spacing w:after="0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лихоманка;</w:t>
      </w:r>
    </w:p>
    <w:p w14:paraId="56DECF53" w14:textId="77777777" w:rsidR="00DD5A7E" w:rsidRPr="00436B3C" w:rsidRDefault="00DD5A7E" w:rsidP="00436B3C">
      <w:pPr>
        <w:numPr>
          <w:ilvl w:val="0"/>
          <w:numId w:val="2"/>
        </w:numPr>
        <w:shd w:val="clear" w:color="auto" w:fill="FFFFFF"/>
        <w:spacing w:after="0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задишка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поверхневе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дихання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3CC47E31" w14:textId="77777777" w:rsidR="00F05137" w:rsidRPr="00436B3C" w:rsidRDefault="00DD5A7E" w:rsidP="00436B3C">
      <w:pPr>
        <w:numPr>
          <w:ilvl w:val="0"/>
          <w:numId w:val="2"/>
        </w:numPr>
        <w:shd w:val="clear" w:color="auto" w:fill="FFFFFF"/>
        <w:spacing w:after="0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серцебиття</w:t>
      </w:r>
      <w:proofErr w:type="spellEnd"/>
      <w:r w:rsidR="00F05137"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підсилюється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вдосі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137"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кашлі</w:t>
      </w:r>
      <w:proofErr w:type="spellEnd"/>
      <w:r w:rsidR="00F05137"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5929EBE0" w14:textId="77777777" w:rsidR="00DD5A7E" w:rsidRPr="00436B3C" w:rsidRDefault="00DD5A7E" w:rsidP="00436B3C">
      <w:pPr>
        <w:numPr>
          <w:ilvl w:val="0"/>
          <w:numId w:val="2"/>
        </w:numPr>
        <w:shd w:val="clear" w:color="auto" w:fill="FFFFFF"/>
        <w:spacing w:after="0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грудній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клітці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4AD48E" w14:textId="77777777" w:rsidR="00DD5A7E" w:rsidRPr="00436B3C" w:rsidRDefault="00DD5A7E" w:rsidP="00436B3C">
      <w:pPr>
        <w:numPr>
          <w:ilvl w:val="0"/>
          <w:numId w:val="2"/>
        </w:numPr>
        <w:shd w:val="clear" w:color="auto" w:fill="FFFFFF"/>
        <w:spacing w:after="0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загальна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слабкість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швидка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втомлюваність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9C91FCF" w14:textId="77777777" w:rsidR="00DD5A7E" w:rsidRPr="00436B3C" w:rsidRDefault="00DD5A7E" w:rsidP="00436B3C">
      <w:pPr>
        <w:numPr>
          <w:ilvl w:val="0"/>
          <w:numId w:val="2"/>
        </w:numPr>
        <w:shd w:val="clear" w:color="auto" w:fill="FFFFFF"/>
        <w:spacing w:after="0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диспепсичні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явища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нудота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блювота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діарея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3D601F9" w14:textId="77777777" w:rsidR="00DD5A7E" w:rsidRPr="00436B3C" w:rsidRDefault="00DD5A7E" w:rsidP="00436B3C">
      <w:pPr>
        <w:shd w:val="clear" w:color="auto" w:fill="FFFFFF"/>
        <w:spacing w:after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бактеріальна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пневмонія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супроводжується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субфібрильною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температурою,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задишкою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кашлем і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відхаркуванням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слизу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Симптоми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даному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випадку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розвиваються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інтенсивно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прояви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виражені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при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бактеріальній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пневмонії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1662A7" w14:textId="77777777" w:rsidR="00DD5A7E" w:rsidRPr="00436B3C" w:rsidRDefault="00DD5A7E" w:rsidP="00436B3C">
      <w:pPr>
        <w:shd w:val="clear" w:color="auto" w:fill="FFFFFF"/>
        <w:spacing w:after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Особлива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пацієнтів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літні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люди. У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літніх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при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пневмонії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проявляється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лихоманка і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непродуктивний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кашель. У такому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віці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симптомом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запалення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легенів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4EB3"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бути</w:t>
      </w: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сплутаність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свідомості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ускладнення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наявних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захворювань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легенів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дитячому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віці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симптоми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захворювання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носять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віковий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</w:t>
      </w:r>
      <w:r w:rsidR="00F05137"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(діти до 5 років)</w:t>
      </w:r>
      <w:r w:rsidR="00F05137"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D39F85" w14:textId="77777777" w:rsidR="00DD5A7E" w:rsidRPr="00436B3C" w:rsidRDefault="00DD5A7E" w:rsidP="00436B3C">
      <w:pPr>
        <w:shd w:val="clear" w:color="auto" w:fill="FFFFFF"/>
        <w:spacing w:after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За симптомами схожі з пневмонією такі захворювання, як: бронхіт, туберкульоз, ХОЗЛ (хронічне обструктивне захворювання легень).</w:t>
      </w:r>
    </w:p>
    <w:p w14:paraId="569B9F03" w14:textId="77777777" w:rsidR="00DD5A7E" w:rsidRPr="00436B3C" w:rsidRDefault="00DD5A7E" w:rsidP="00436B3C">
      <w:pPr>
        <w:shd w:val="clear" w:color="auto" w:fill="FFFFFF"/>
        <w:spacing w:after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Діагностика пневмонії: базується на поєднанні даних фізичного (об’єктивного) обстеження пацієнта лікарем</w:t>
      </w:r>
      <w:r w:rsidR="0084689D"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даних рентгенограми органів грудної клітки</w:t>
      </w:r>
      <w:r w:rsidR="0084689D"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комп’ютерної томографії, </w:t>
      </w:r>
      <w:proofErr w:type="spellStart"/>
      <w:r w:rsidR="0084689D"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пульсоксометрії</w:t>
      </w:r>
      <w:proofErr w:type="spellEnd"/>
      <w:r w:rsidR="0084689D"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 встановленні етіології досліджують мазки із глотки і харкотиння на наявність збудника (віруси, мікобактерії туберкульозу, мікоплазму пневмонії і рикетсії).</w:t>
      </w:r>
    </w:p>
    <w:p w14:paraId="2B300CEF" w14:textId="77777777" w:rsidR="00F05137" w:rsidRPr="00436B3C" w:rsidRDefault="00F05137" w:rsidP="00436B3C">
      <w:pPr>
        <w:shd w:val="clear" w:color="auto" w:fill="FFFFFF"/>
        <w:spacing w:after="0"/>
        <w:contextualSpacing/>
        <w:jc w:val="both"/>
        <w:textAlignment w:val="top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</w:pP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>У дітей у віці до 5 років із симптомами кашлю і/або утрудненого дихання, що супроводжуються або не супроводжуються високою температурою, діагноз пневмонії ставиться при наявності прискореного дихання або втягнення</w:t>
      </w:r>
      <w:r w:rsidR="00504EB3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 при вдиху</w:t>
      </w: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 нижньої </w:t>
      </w: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lastRenderedPageBreak/>
        <w:t>частини грудної клітки (у здорово</w:t>
      </w:r>
      <w:r w:rsidR="000419F9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>ї людини при вдиху грудна клітка</w:t>
      </w: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 розширюється). Свистяче дихання частіше спостерігається при вірусних інфекціях.</w:t>
      </w:r>
    </w:p>
    <w:p w14:paraId="6D6CF44E" w14:textId="77777777" w:rsidR="00F05137" w:rsidRPr="00436B3C" w:rsidRDefault="00F05137" w:rsidP="00436B3C">
      <w:pPr>
        <w:shd w:val="clear" w:color="auto" w:fill="FFFFFF"/>
        <w:spacing w:after="0"/>
        <w:contextualSpacing/>
        <w:jc w:val="both"/>
        <w:textAlignment w:val="top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</w:pP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       Немовлята при дуже тяжкому перебігу захворювання можуть бути нездатні приймати їжу або питво, у них можуть спостерігатися також втрата свідомості, гіпотермія і судоми.</w:t>
      </w:r>
    </w:p>
    <w:p w14:paraId="07E5391E" w14:textId="77777777" w:rsidR="00611BE5" w:rsidRPr="00436B3C" w:rsidRDefault="00611BE5" w:rsidP="00436B3C">
      <w:pPr>
        <w:shd w:val="clear" w:color="auto" w:fill="FFFFFF"/>
        <w:spacing w:after="0"/>
        <w:contextualSpacing/>
        <w:jc w:val="both"/>
        <w:textAlignment w:val="top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      Хоча більшість здорових дітей здатні впоратися з інфекцією за допомогою захисних сил власного організму, діти з порушенням імунної системи піддаються більшому ризику розвитку пневмонії.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Імунна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система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дитини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може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бути ослаблена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недостатнім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або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неправильним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харчуванням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.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Це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особливо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стосується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дітей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грудного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віку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,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які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не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отримують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виключно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грудне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вигодовування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.</w:t>
      </w:r>
    </w:p>
    <w:p w14:paraId="7FCCF336" w14:textId="77777777" w:rsidR="00611BE5" w:rsidRPr="00436B3C" w:rsidRDefault="00611BE5" w:rsidP="00436B3C">
      <w:pPr>
        <w:shd w:val="clear" w:color="auto" w:fill="FFFFFF"/>
        <w:spacing w:after="0"/>
        <w:contextualSpacing/>
        <w:jc w:val="both"/>
        <w:textAlignment w:val="top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</w:pP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       Попередні захворювання, такі як симптоматичні ВІЛ-інфекції і кір, також підвищують ризик захворювання пневмонією у дітей.</w:t>
      </w:r>
    </w:p>
    <w:p w14:paraId="749B4B1C" w14:textId="77777777" w:rsidR="00611BE5" w:rsidRPr="00436B3C" w:rsidRDefault="00611BE5" w:rsidP="00436B3C">
      <w:pPr>
        <w:shd w:val="clear" w:color="auto" w:fill="FFFFFF"/>
        <w:spacing w:after="0"/>
        <w:contextualSpacing/>
        <w:jc w:val="both"/>
        <w:textAlignment w:val="top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</w:pP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       Сприйнятливість дитини до пневмонії також збільшується під впливом </w:t>
      </w:r>
      <w:r w:rsidR="000419F9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зовнішніх </w:t>
      </w: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>екологічних факторів:</w:t>
      </w:r>
    </w:p>
    <w:p w14:paraId="049D71FA" w14:textId="77777777" w:rsidR="00611BE5" w:rsidRPr="00436B3C" w:rsidRDefault="00611BE5" w:rsidP="00436B3C">
      <w:pPr>
        <w:pStyle w:val="a4"/>
        <w:numPr>
          <w:ilvl w:val="1"/>
          <w:numId w:val="1"/>
        </w:numPr>
        <w:shd w:val="clear" w:color="auto" w:fill="FFFFFF"/>
        <w:spacing w:after="0"/>
        <w:ind w:left="0" w:hanging="142"/>
        <w:jc w:val="both"/>
        <w:textAlignment w:val="top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забруднення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повітря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всередині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приміщень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,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викликане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приготуванням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їжі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та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використанням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біопалива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(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наприклад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, дерево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або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гній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) для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опалення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;</w:t>
      </w:r>
    </w:p>
    <w:p w14:paraId="272A4097" w14:textId="77777777" w:rsidR="00611BE5" w:rsidRPr="00436B3C" w:rsidRDefault="00611BE5" w:rsidP="00436B3C">
      <w:pPr>
        <w:pStyle w:val="a4"/>
        <w:numPr>
          <w:ilvl w:val="1"/>
          <w:numId w:val="1"/>
        </w:numPr>
        <w:shd w:val="clear" w:color="auto" w:fill="FFFFFF"/>
        <w:spacing w:after="0"/>
        <w:ind w:left="0"/>
        <w:jc w:val="both"/>
        <w:textAlignment w:val="top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проживання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у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перенаселених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житлах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;</w:t>
      </w:r>
    </w:p>
    <w:p w14:paraId="1AFCA03F" w14:textId="77777777" w:rsidR="00611BE5" w:rsidRPr="00436B3C" w:rsidRDefault="00611BE5" w:rsidP="00436B3C">
      <w:pPr>
        <w:pStyle w:val="a4"/>
        <w:numPr>
          <w:ilvl w:val="1"/>
          <w:numId w:val="1"/>
        </w:numPr>
        <w:shd w:val="clear" w:color="auto" w:fill="FFFFFF"/>
        <w:spacing w:after="0"/>
        <w:ind w:left="0"/>
        <w:jc w:val="both"/>
        <w:textAlignment w:val="top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куріння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батьків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.</w:t>
      </w:r>
    </w:p>
    <w:p w14:paraId="689C5DFC" w14:textId="77777777" w:rsidR="00611BE5" w:rsidRPr="00436B3C" w:rsidRDefault="00611BE5" w:rsidP="00436B3C">
      <w:pPr>
        <w:shd w:val="clear" w:color="auto" w:fill="FFFFFF"/>
        <w:spacing w:after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При легких формах пневмонії можливе амбулаторне (на дому) лікування; необхідно, щоб хворий отримував належний догляд і кваліфіковану лікарську допомогу. </w:t>
      </w: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середнього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важкого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перебігу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хвороби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хворий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 60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потрібна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госпіталізація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CE893A" w14:textId="77777777" w:rsidR="00F05137" w:rsidRPr="00436B3C" w:rsidRDefault="00611BE5" w:rsidP="00436B3C">
      <w:pPr>
        <w:shd w:val="clear" w:color="auto" w:fill="FFFFFF"/>
        <w:spacing w:after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хворого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калорійним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харчуванням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рекомендується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виключити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важку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їжу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додати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звичайного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раціону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фруктів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овочів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більше вживати</w:t>
      </w: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рідини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підвищується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мокротиння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дихальних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шляхів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забезпечується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профілактика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зневоднення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наявність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лихоманки.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Рекомендується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вживати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фруктові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соки, молоко і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лужну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мінеральну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воду.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Впродовж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лікування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дотримуватися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ліжкового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режиму.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Значно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прискорити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одужання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лікувальна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гімнастика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контролем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медичного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попередити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виникнення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ускладнень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особливо </w:t>
      </w: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літні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</w:t>
      </w: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людей.</w:t>
      </w:r>
    </w:p>
    <w:p w14:paraId="7B73597F" w14:textId="77777777" w:rsidR="00611BE5" w:rsidRPr="00436B3C" w:rsidRDefault="00611BE5" w:rsidP="00436B3C">
      <w:pPr>
        <w:shd w:val="clear" w:color="auto" w:fill="FFFFFF"/>
        <w:spacing w:after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Pr="00436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Профілактика пневмонії:</w:t>
      </w: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відмінною профілактикою для пневмонії є відмова від шкідливої звички - куріння.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Намагайтеся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уникати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контактування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людьми, у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інфекції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дихальних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шляхів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419F9"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</w:t>
      </w: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9F9"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стати</w:t>
      </w: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причиною </w:t>
      </w:r>
      <w:r w:rsidR="000419F9"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захворювання на </w:t>
      </w:r>
      <w:proofErr w:type="spellStart"/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пневмоні</w:t>
      </w:r>
      <w:proofErr w:type="spellEnd"/>
      <w:r w:rsidR="000419F9"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3D5EC4" w14:textId="77777777" w:rsidR="007B556E" w:rsidRPr="00436B3C" w:rsidRDefault="007B556E" w:rsidP="00436B3C">
      <w:pPr>
        <w:shd w:val="clear" w:color="auto" w:fill="FFFFFF"/>
        <w:spacing w:after="0"/>
        <w:contextualSpacing/>
        <w:jc w:val="both"/>
        <w:textAlignment w:val="top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</w:pPr>
      <w:r w:rsidRPr="00436B3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  <w:t xml:space="preserve">      </w:t>
      </w:r>
      <w:r w:rsidR="000419F9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>Запобігання</w:t>
      </w: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пневмонії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у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дітей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є одним з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основних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компонентів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стратегії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скорочення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дитячої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смертності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.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Імунізація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проти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Hib</w:t>
      </w:r>
      <w:proofErr w:type="spellEnd"/>
      <w:r w:rsidR="0084689D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>-інфекції</w:t>
      </w: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,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пневмокок</w:t>
      </w:r>
      <w:r w:rsidR="0084689D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>ової</w:t>
      </w:r>
      <w:proofErr w:type="spellEnd"/>
      <w:r w:rsidR="0084689D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 інфекції</w:t>
      </w: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, кору та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кашлюку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є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найбільш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ефективним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способом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профілактики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пневмонії</w:t>
      </w:r>
      <w:proofErr w:type="spellEnd"/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.</w:t>
      </w:r>
    </w:p>
    <w:p w14:paraId="346941F9" w14:textId="77777777" w:rsidR="00E91D4C" w:rsidRPr="00436B3C" w:rsidRDefault="007B556E" w:rsidP="00436B3C">
      <w:pPr>
        <w:shd w:val="clear" w:color="auto" w:fill="FFFFFF"/>
        <w:spacing w:after="0"/>
        <w:contextualSpacing/>
        <w:jc w:val="both"/>
        <w:textAlignment w:val="top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</w:pP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      Важливе значення для підвищення захисних сил організму дитини</w:t>
      </w:r>
      <w:r w:rsidR="00E91D4C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 та запобігання пневмонії і скорочення тривалості хвороби</w:t>
      </w: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 має адекватне харчування, починаючи з виключно грудного вигодовування протягом перших 6 місяців життя.</w:t>
      </w:r>
    </w:p>
    <w:p w14:paraId="4514ACD9" w14:textId="77777777" w:rsidR="007B556E" w:rsidRPr="00436B3C" w:rsidRDefault="00E91D4C" w:rsidP="00436B3C">
      <w:pPr>
        <w:shd w:val="clear" w:color="auto" w:fill="FFFFFF"/>
        <w:spacing w:after="0"/>
        <w:contextualSpacing/>
        <w:jc w:val="both"/>
        <w:textAlignment w:val="top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</w:pPr>
      <w:r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lastRenderedPageBreak/>
        <w:t xml:space="preserve"> </w:t>
      </w:r>
      <w:r w:rsidR="007B556E" w:rsidRPr="00436B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    Боротьба з такими екологічними факторами, як забруднення повітря всередині приміщень (наприклад, шляхом використання доступних за ціною екологічно чистих кухонних плит), і створення умов для дотримання правил гігієни в перенаселених житлах також знижує число дітей, які страждають на пневмонію.</w:t>
      </w:r>
    </w:p>
    <w:p w14:paraId="4537CDEF" w14:textId="77777777" w:rsidR="007B556E" w:rsidRPr="00436B3C" w:rsidRDefault="007B556E" w:rsidP="00436B3C">
      <w:pPr>
        <w:shd w:val="clear" w:color="auto" w:fill="FFFFFF"/>
        <w:spacing w:after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Pr="00436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Профілактика за допомогою щеплень:</w:t>
      </w: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проведені дослідження показують, що вакцина від пневмококових інфекцій не дає 100% захисту дорослої людини від пневмонії, але може запобігти ряду ускладнень, пов'язаних з нею. Інший тип вакцинації запобігає ряду захворювань, які в ускладненні можуть привести до пневмонії (дітям роблять щеплення проти пневмококової інфекції). Щорічна вакцинація від грипу та вчасно зроблене щеплення від вітряної віспи захистить не тільки від цих інфекцій, а</w:t>
      </w:r>
      <w:r w:rsidR="0084689D"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також</w:t>
      </w:r>
      <w:r w:rsidRPr="0043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від пневмонії.</w:t>
      </w:r>
    </w:p>
    <w:p w14:paraId="08E42025" w14:textId="77777777" w:rsidR="00E62574" w:rsidRPr="00436B3C" w:rsidRDefault="00E62574" w:rsidP="008079A0">
      <w:pPr>
        <w:spacing w:after="0" w:line="360" w:lineRule="auto"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2B1E882" w14:textId="77777777" w:rsidR="00EF17A3" w:rsidRDefault="00EF17A3" w:rsidP="00B97E1B">
      <w:pPr>
        <w:spacing w:after="0"/>
        <w:rPr>
          <w:rFonts w:ascii="Arial Narrow" w:hAnsi="Arial Narrow" w:cs="Times New Roman"/>
          <w:color w:val="000000"/>
          <w:sz w:val="28"/>
          <w:szCs w:val="28"/>
          <w:lang w:val="uk-UA"/>
        </w:rPr>
      </w:pPr>
    </w:p>
    <w:p w14:paraId="6E319E7D" w14:textId="77777777" w:rsidR="00EF17A3" w:rsidRDefault="00EF17A3" w:rsidP="00B97E1B">
      <w:pPr>
        <w:spacing w:after="0"/>
        <w:rPr>
          <w:rFonts w:ascii="Arial Narrow" w:hAnsi="Arial Narrow" w:cs="Times New Roman"/>
          <w:color w:val="000000"/>
          <w:sz w:val="28"/>
          <w:szCs w:val="28"/>
          <w:lang w:val="uk-UA"/>
        </w:rPr>
      </w:pPr>
    </w:p>
    <w:p w14:paraId="009A0465" w14:textId="77777777" w:rsidR="00EF17A3" w:rsidRPr="00EF17A3" w:rsidRDefault="00EF17A3" w:rsidP="00B97E1B">
      <w:pPr>
        <w:spacing w:after="0"/>
        <w:rPr>
          <w:rFonts w:ascii="Arial Narrow" w:hAnsi="Arial Narrow" w:cs="Times New Roman"/>
          <w:color w:val="000000"/>
          <w:sz w:val="28"/>
          <w:szCs w:val="28"/>
          <w:lang w:val="uk-UA"/>
        </w:rPr>
      </w:pPr>
    </w:p>
    <w:sectPr w:rsidR="00EF17A3" w:rsidRPr="00EF17A3" w:rsidSect="008079A0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E706B"/>
    <w:multiLevelType w:val="multilevel"/>
    <w:tmpl w:val="0818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750199"/>
    <w:multiLevelType w:val="multilevel"/>
    <w:tmpl w:val="AB90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3D"/>
    <w:rsid w:val="000419F9"/>
    <w:rsid w:val="00114427"/>
    <w:rsid w:val="0034064B"/>
    <w:rsid w:val="003C389B"/>
    <w:rsid w:val="003F3203"/>
    <w:rsid w:val="00436B3C"/>
    <w:rsid w:val="00504EB3"/>
    <w:rsid w:val="0056709A"/>
    <w:rsid w:val="00611BE5"/>
    <w:rsid w:val="007B1BAE"/>
    <w:rsid w:val="007B556E"/>
    <w:rsid w:val="008079A0"/>
    <w:rsid w:val="0084689D"/>
    <w:rsid w:val="008A19D5"/>
    <w:rsid w:val="008A7BA0"/>
    <w:rsid w:val="00936E8E"/>
    <w:rsid w:val="009D6D74"/>
    <w:rsid w:val="009F473D"/>
    <w:rsid w:val="00A07366"/>
    <w:rsid w:val="00A27AE2"/>
    <w:rsid w:val="00B81686"/>
    <w:rsid w:val="00B97E1B"/>
    <w:rsid w:val="00BB65C8"/>
    <w:rsid w:val="00CA1B16"/>
    <w:rsid w:val="00DD5A7E"/>
    <w:rsid w:val="00DF46D7"/>
    <w:rsid w:val="00E62574"/>
    <w:rsid w:val="00E91D4C"/>
    <w:rsid w:val="00EF17A3"/>
    <w:rsid w:val="00F0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68A8"/>
  <w15:docId w15:val="{4F348BFC-34BD-49B5-8EE6-134BB068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1BE5"/>
    <w:pPr>
      <w:ind w:left="720"/>
      <w:contextualSpacing/>
    </w:pPr>
  </w:style>
  <w:style w:type="paragraph" w:styleId="a5">
    <w:name w:val="No Spacing"/>
    <w:qFormat/>
    <w:rsid w:val="00B97E1B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3C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07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7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Михаил</cp:lastModifiedBy>
  <cp:revision>2</cp:revision>
  <cp:lastPrinted>2020-11-06T09:42:00Z</cp:lastPrinted>
  <dcterms:created xsi:type="dcterms:W3CDTF">2020-11-06T09:43:00Z</dcterms:created>
  <dcterms:modified xsi:type="dcterms:W3CDTF">2020-11-06T09:43:00Z</dcterms:modified>
</cp:coreProperties>
</file>